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B3" w:rsidRPr="00CF059C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 w:rsidRPr="00CF059C">
        <w:rPr>
          <w:b/>
          <w:bCs/>
          <w:color w:val="002060"/>
          <w:sz w:val="32"/>
          <w:szCs w:val="32"/>
        </w:rPr>
        <w:t>Консультация для родителей</w:t>
      </w:r>
    </w:p>
    <w:p w:rsidR="002F16B3" w:rsidRPr="00CF059C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 w:rsidRPr="00CF059C">
        <w:rPr>
          <w:b/>
          <w:bCs/>
          <w:color w:val="002060"/>
          <w:sz w:val="32"/>
          <w:szCs w:val="32"/>
        </w:rPr>
        <w:t>«Ваш ребенок идет в школу»</w:t>
      </w:r>
    </w:p>
    <w:p w:rsidR="002F16B3" w:rsidRPr="00CF059C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 w:rsidRPr="00CF059C">
        <w:rPr>
          <w:b/>
          <w:bCs/>
          <w:i/>
          <w:iCs/>
          <w:color w:val="181818"/>
          <w:sz w:val="32"/>
          <w:szCs w:val="32"/>
        </w:rPr>
        <w:t> 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     При поступлении в первый класс детям обязательно задают несколько вопросов общего характера об их поле и возрасте, о составе семьи и работе родителей, о природе и об окружающем мире. Зачем? И стоит ли тратить время на обсуждение очевидных вещей?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      Нередко бывает и так, </w:t>
      </w:r>
      <w:proofErr w:type="gramStart"/>
      <w:r>
        <w:rPr>
          <w:color w:val="181818"/>
          <w:sz w:val="28"/>
          <w:szCs w:val="28"/>
        </w:rPr>
        <w:t>что</w:t>
      </w:r>
      <w:proofErr w:type="gramEnd"/>
      <w:r>
        <w:rPr>
          <w:color w:val="181818"/>
          <w:sz w:val="28"/>
          <w:szCs w:val="28"/>
        </w:rPr>
        <w:t xml:space="preserve"> бойко прочитав пару фраз и лихо решив логическую задачку, маленький дошкольник не понимает простых вопросов: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 зовут твою маму?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Мама.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 узнать, что наступила осень?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Листья падают.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      С точки зрения учителей, отсутствие у ребёнка представлений о себе и мире вокруг – так называемых фоновых знаний – больший пробел в подготовке, чем ошибки в устном счёте или не слишком ловкие пальчики.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      Дошкольник по природе своей эгоцентричен: ему важно то, что так или иначе имеет к нему непосредственное отношение. Он мысленно ставит самого себя в центр мироздания. А остальные объекты и явления окружающего мира располагает вокруг себя, приближая или удаляя их по степени значимости. Получается система концентрических кругов.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Круг первый. Я сам.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 первому классу все хорошо понимают, кто они такие, однако следует убедиться, что ребёнок знает: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t xml:space="preserve">- </w:t>
      </w:r>
      <w:r>
        <w:rPr>
          <w:color w:val="181818"/>
          <w:sz w:val="28"/>
          <w:szCs w:val="28"/>
        </w:rPr>
        <w:t>Своё полное имя и дату рождения;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Домашний адрес и телефон.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Будущий первоклассник должен уметь внятно и толково рассказать: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о своих увлечениях и любимых занятиях;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симпатиях и антипатиях;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друзьях по детскому саду и двору;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распорядке дня и т.д.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Кроме того, ребёнок к шести годам должен иметь чёткое представление о своём теле: знать названия частей тела, хотя бы в общем представлять себе их функции.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 xml:space="preserve">Круг второй. Моя семья и … 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     К первому классу ребёнок, конечно, знает, кто входит в его семью. Но его могут расспросить о возрасте домашних и их профессиях. И тут начинаются трудности. Дети часто с трудом представляют себе, где работают их родители, и уж тем более редко понимают, чем именно они занимаются в загадочном «офисе». Поэтому надо подробно рассказывать о своей работе: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 правильно называется ваша профессия;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 называется место вашей работы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- в чём заключаются ваши служебные обязанности.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8"/>
          <w:szCs w:val="28"/>
        </w:rPr>
        <w:t>Если это возможно, отведите ребёнка к себе на работу. Если нет такой возможности, подберите подходящие фотографии, расскажите, чем занимаетесь вы и другие сотрудники.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lastRenderedPageBreak/>
        <w:t>      Часто вопросы учителей связаны с родством: кем приходишься ты бабушке? А папе и маме? А папа дедушке? Чтобы разобраться в хитросплетениях семейных отношений, можно нарисовать маленькое генеалогическое дерево, наклеить на него фотографии домочадцев и подписать, кто кому кем приходится.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8"/>
          <w:szCs w:val="28"/>
        </w:rPr>
        <w:t>       Даже если вы и ваш ребёнок справедливо считаете любимого домашнего животного полноправным членом семьи, не стоит говорить об этом всерьёз. Убедите будущего первоклашку, что подразумевается только кровное родство.        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Круг третий. Мир вокруг меня.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Эрудиция современных дошкольников существенно отличается от кругозора их сверстников 20-30-летней давности. Обилие детских энциклопедий, развивающие телепрограммы и Интернет делают своё дело.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Однако нередко шестилетку, уверенно рассуждающего </w:t>
      </w:r>
      <w:proofErr w:type="gramStart"/>
      <w:r>
        <w:rPr>
          <w:color w:val="181818"/>
          <w:sz w:val="28"/>
          <w:szCs w:val="28"/>
        </w:rPr>
        <w:t>о  видах</w:t>
      </w:r>
      <w:proofErr w:type="gramEnd"/>
      <w:r>
        <w:rPr>
          <w:color w:val="181818"/>
          <w:sz w:val="28"/>
          <w:szCs w:val="28"/>
        </w:rPr>
        <w:t xml:space="preserve"> доисторической фауны и чёрных дырах, ставит в тупик простейший вопрос о признаках времён года или о названии протекающей по соседству реки.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 Но именно базовые представления о мире, понимание причинно-следственных связей между простейшими природными явлениями говорят, с точки зрения педагогов и психологов, о готовности к школе.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Представления о пространстве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Будущий первоклашка должен знать: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 называется город и страна, где он живёт;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какие природные объекты находятся по соседству (лес, парк, водоём, гора) и как они называются;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какие животные и птицы обитают в вашей природной зоне;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какие главные достопримечательности есть в вашем городе.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Представления о времени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Убедитесь, что ребёнок в курсе: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что такое часы и как ими пользуются;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сколько часов в сутках;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как называются времена года и месяцы, какие месяцы к какому времени года относятся;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по каким признакам мы определяем наступление времени года (изменения в природе, поведение животных и птиц, изменения температуры воздуха).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Учите малыша осознавать простые причинно-следственные связи: птицы улетают на юг, потому что им холодно, деревья качаются от того, что дует ветер, лёд тает потому, что нагревается.</w:t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6414105" wp14:editId="106818FD">
            <wp:extent cx="4065104" cy="2167414"/>
            <wp:effectExtent l="0" t="0" r="0" b="4445"/>
            <wp:docPr id="1" name="Рисунок 1" descr="http://kolokolchik-dou.ru/wp-content/uploads/2016/09/2-768x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lokolchik-dou.ru/wp-content/uploads/2016/09/2-768x4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627" cy="221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B3" w:rsidRDefault="002F16B3" w:rsidP="002F16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4934FEC" wp14:editId="226DB214">
            <wp:extent cx="6645910" cy="9406858"/>
            <wp:effectExtent l="0" t="0" r="2540" b="4445"/>
            <wp:docPr id="10" name="Рисунок 10" descr="https://i.mycdn.me/i?r=AyH4iRPQ2q0otWIFepML2LxR4dycMtfI_QNkMuyGoF7oy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4dycMtfI_QNkMuyGoF7oyw&amp;dpr=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23" w:rsidRDefault="002F16B3" w:rsidP="002F16B3">
      <w:r>
        <w:rPr>
          <w:noProof/>
          <w:lang w:eastAsia="ru-RU"/>
        </w:rPr>
        <w:lastRenderedPageBreak/>
        <w:drawing>
          <wp:inline distT="0" distB="0" distL="0" distR="0" wp14:anchorId="65557C95" wp14:editId="1B995FBC">
            <wp:extent cx="6645910" cy="9407470"/>
            <wp:effectExtent l="0" t="0" r="2540" b="3810"/>
            <wp:docPr id="11" name="Рисунок 11" descr="https://i.mycdn.me/i?r=AyH4iRPQ2q0otWIFepML2LxReNuf3_mFxKhRm05o0So10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eNuf3_mFxKhRm05o0So10w&amp;dpr=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5C23" w:rsidSect="002F16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B3"/>
    <w:rsid w:val="00035C23"/>
    <w:rsid w:val="002F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4D985-E97A-43ED-8186-9E778215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F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Artyom Shtumpf</dc:creator>
  <cp:keywords/>
  <dc:description/>
  <cp:lastModifiedBy>Artyom Shtumpf</cp:lastModifiedBy>
  <cp:revision>1</cp:revision>
  <dcterms:created xsi:type="dcterms:W3CDTF">2023-03-09T19:01:00Z</dcterms:created>
  <dcterms:modified xsi:type="dcterms:W3CDTF">2023-03-09T19:02:00Z</dcterms:modified>
</cp:coreProperties>
</file>